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директора по УМР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 С.А.Ларина</w:t>
      </w:r>
    </w:p>
    <w:p>
      <w:pPr>
        <w:pStyle w:val="Normal"/>
        <w:rPr/>
      </w:pPr>
      <w:r>
        <w:rPr>
          <w:sz w:val="28"/>
          <w:szCs w:val="28"/>
        </w:rPr>
        <w:t>«____»  сентября 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КАЛЕНДАРНО-ТЕМАТИЧЕСКОЕ ПЛАНИРОВАНИЕ </w:t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  <w:t>по изобразительному искусству</w:t>
      </w:r>
    </w:p>
    <w:p>
      <w:pPr>
        <w:pStyle w:val="Normal"/>
        <w:jc w:val="center"/>
        <w:rPr>
          <w:i/>
          <w:i/>
          <w:sz w:val="48"/>
          <w:szCs w:val="48"/>
        </w:rPr>
      </w:pPr>
      <w:r>
        <w:rPr>
          <w:i/>
          <w:sz w:val="48"/>
          <w:szCs w:val="48"/>
        </w:rPr>
      </w:r>
    </w:p>
    <w:p>
      <w:pPr>
        <w:pStyle w:val="Normal"/>
        <w:jc w:val="center"/>
        <w:rPr/>
      </w:pPr>
      <w:r>
        <w:rPr>
          <w:i/>
          <w:sz w:val="48"/>
          <w:szCs w:val="48"/>
          <w:u w:val="single"/>
        </w:rPr>
        <w:t xml:space="preserve"> </w:t>
      </w:r>
      <w:r>
        <w:rPr>
          <w:i/>
          <w:sz w:val="48"/>
          <w:szCs w:val="48"/>
          <w:u w:val="single"/>
        </w:rPr>
        <w:t xml:space="preserve">8  </w:t>
      </w:r>
      <w:r>
        <w:rPr>
          <w:i/>
          <w:sz w:val="48"/>
          <w:szCs w:val="48"/>
        </w:rPr>
        <w:t xml:space="preserve"> </w:t>
      </w:r>
      <w:r>
        <w:rPr>
          <w:sz w:val="48"/>
          <w:szCs w:val="48"/>
        </w:rPr>
        <w:t>класс</w:t>
      </w:r>
    </w:p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center"/>
        <w:rPr/>
      </w:pPr>
      <w:r>
        <w:rPr>
          <w:sz w:val="48"/>
          <w:szCs w:val="48"/>
        </w:rPr>
        <w:t>на 202</w:t>
      </w:r>
      <w:r>
        <w:rPr>
          <w:sz w:val="48"/>
          <w:szCs w:val="48"/>
        </w:rPr>
        <w:t>3</w:t>
      </w:r>
      <w:r>
        <w:rPr>
          <w:sz w:val="48"/>
          <w:szCs w:val="48"/>
        </w:rPr>
        <w:t>-202</w:t>
      </w:r>
      <w:r>
        <w:rPr>
          <w:sz w:val="48"/>
          <w:szCs w:val="48"/>
        </w:rPr>
        <w:t>4</w:t>
      </w:r>
      <w:r>
        <w:rPr>
          <w:sz w:val="48"/>
          <w:szCs w:val="48"/>
        </w:rPr>
        <w:t xml:space="preserve"> учебный год</w:t>
      </w:r>
    </w:p>
    <w:tbl>
      <w:tblPr>
        <w:tblW w:w="15936" w:type="dxa"/>
        <w:jc w:val="left"/>
        <w:tblInd w:w="-13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8"/>
        <w:gridCol w:w="7998"/>
      </w:tblGrid>
      <w:tr>
        <w:trPr>
          <w:trHeight w:val="70" w:hRule="atLeast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Учебник: Изобразительное искусство 8 класс под редакцией Т.Я. Шпикаловой,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Программа: Изобразительное искусство под редакцией Т.Я. Шпикаловой, Москва, «Просвещение», 2012г.</w:t>
            </w:r>
          </w:p>
          <w:p>
            <w:pPr>
              <w:pStyle w:val="Normal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7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Учитель: Яковлева Светлана Ивановна, первая квалификационная категория</w:t>
            </w:r>
          </w:p>
          <w:p>
            <w:pPr>
              <w:pStyle w:val="Normal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ПОЯСНИТЕЛЬНАЯ ЗАПИСКА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left="0" w:right="0" w:firstLine="720"/>
        <w:jc w:val="both"/>
        <w:rPr/>
      </w:pPr>
      <w:r>
        <w:rPr>
          <w:sz w:val="22"/>
          <w:szCs w:val="22"/>
        </w:rPr>
        <w:t xml:space="preserve">Рабочая программа по изобразительному искусству для 8   класса  соответствует базовому уровню изучения предмета и  составлена на основе федерального компонента государственного образовательного стандарта основного общего образования, примерных программ основного общего образования, и УМК под редакцией Т. Я. Шпикаловой. В программу Т. Я. Шпикаловой были внесены  некоторые изменения (в пределах 20%):  сокращено количество часов на изучение отдельных тем и включены  дополнительные темы с целью полного выполнения требований госстандарта. Также сделаны изменения формулировок тем уроков (с тем, чтобы можно было по журналам отслеживать выполнение государственного образовательного стандарта по изобразительному искусству). </w:t>
      </w:r>
    </w:p>
    <w:p>
      <w:pPr>
        <w:pStyle w:val="Normal"/>
        <w:ind w:left="0" w:righ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связи с тем, что, согласно федеральному компоненту базисного учебного плана, на изучение предмета «Изобразительное искусство» в 6 классе предусмотрено 35 часов, то одна из тем  выносится на внеклассную работу  – это экскурсия, которая проводится в соответствии с требованиями Примерной программы основного общего образования: «Посещение музеев изобразительного и декоративно-прикладного искусства, архитектурных заповедников». Экскурсия  может проводиться в любой день в течение учебного года.</w:t>
      </w:r>
    </w:p>
    <w:p>
      <w:pPr>
        <w:pStyle w:val="Normal"/>
        <w:ind w:left="0" w:righ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Рабочая программа включает пояснительную записку; основное содержание с примерным распределением учебных часов по разделам курса; требования к уровню подготовки учащихся, поурочное планирование. Некоторые столбцы в сетке поурочного планирования не заполнены (тип урока, форма урока, дата): их заполняет сам учитель в зависимости от конкретных условий. Необходимо отметить, что большинство уроков изобразительного искусства по своему типу являются комбинированными. </w:t>
      </w:r>
    </w:p>
    <w:p>
      <w:pPr>
        <w:pStyle w:val="Normal"/>
        <w:ind w:left="0" w:right="0" w:firstLine="72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 xml:space="preserve">Согласно федеральному компоненту государственного стандарта,  целями  художественного образования является: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260" w:leader="none"/>
        </w:tabs>
        <w:ind w:left="1260" w:right="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260" w:leader="none"/>
        </w:tabs>
        <w:ind w:left="1260" w:right="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воспитание культуры восприятия произведений изобразительного, декоративно-прикладного искусства, архитектуры и дизайна;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260" w:leader="none"/>
        </w:tabs>
        <w:ind w:left="1260" w:right="0" w:hanging="540"/>
        <w:jc w:val="both"/>
        <w:rPr>
          <w:sz w:val="22"/>
          <w:szCs w:val="22"/>
        </w:rPr>
      </w:pPr>
      <w:r>
        <w:rPr>
          <w:sz w:val="22"/>
          <w:szCs w:val="22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260" w:leader="none"/>
        </w:tabs>
        <w:ind w:left="1260" w:right="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260" w:leader="none"/>
        </w:tabs>
        <w:ind w:left="1260" w:right="0" w:hanging="540"/>
        <w:jc w:val="both"/>
        <w:rPr>
          <w:sz w:val="22"/>
          <w:szCs w:val="22"/>
        </w:rPr>
      </w:pPr>
      <w:r>
        <w:rPr>
          <w:sz w:val="22"/>
          <w:szCs w:val="22"/>
        </w:rPr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>
      <w:pPr>
        <w:pStyle w:val="Normal"/>
        <w:ind w:left="0" w:right="0" w:firstLine="72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Данные цели реализуются  ежегодно на протяжении всех лет обучения в основной школе.</w:t>
      </w:r>
    </w:p>
    <w:p>
      <w:pPr>
        <w:pStyle w:val="Normal"/>
        <w:shd w:fill="FFFFFF" w:val="clear"/>
        <w:autoSpaceDE w:val="false"/>
        <w:jc w:val="both"/>
        <w:rPr/>
      </w:pPr>
      <w:r>
        <w:rPr>
          <w:b/>
          <w:bCs/>
          <w:color w:val="000000"/>
        </w:rPr>
        <w:t>В 8 классе мы ставим следующие задачи: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воспитывать эстетическое отношение к произведениям тради</w:t>
        <w:softHyphen/>
        <w:t>ционной культуры через знакомство с особенностями системы художественных средств народного искусства, с его символиче</w:t>
        <w:softHyphen/>
        <w:t>ским языком,  доносящим до человека универсальный  способ объяснения мира;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формировать целостное восприятие картины мира на основе взаимодействия народного и профессионального классического искусства;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формировать художественную  компетентность  зрителя через постижение  произведений  бытового  и  исторического  жанров, расширение ранее полученных знаний о других жанрах изобра</w:t>
        <w:softHyphen/>
        <w:t>зительного искусства;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давать представление о законах жанровой композиции и ее выразительных средствах, развивать умение вести композицион</w:t>
        <w:softHyphen/>
        <w:t>ный поиск тематической композиции;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раскрывать синкретичность народного искусства на примере фольклорного фестиваля как синтеза музыкального,  устного и декоративно-прикладного творчества;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развивать умения и навыки работы с различными изобрази</w:t>
        <w:softHyphen/>
        <w:t>тельными материалами, а также творческого использования вы</w:t>
        <w:softHyphen/>
        <w:t>разительных средств в процессе создания тематической и деко</w:t>
        <w:softHyphen/>
        <w:t>ративной композиции;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формировать навыки и умения художественного конструирова</w:t>
        <w:softHyphen/>
        <w:t>ния с опорой на план проектируемого объекта;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активизировать художественно-творческую деятельность уча</w:t>
        <w:softHyphen/>
        <w:t>щихся в коллективных формах работы;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расширять контакты учащихся с искусством в повседневной жизни  через  обсуждение  и  просмотр  телевизионных  передач, посещение   выставок  и   привлечение   внимания   к  памятникам культуры родного города (села) и края;</w:t>
      </w:r>
    </w:p>
    <w:p>
      <w:pPr>
        <w:pStyle w:val="Normal"/>
        <w:shd w:fill="FFFFFF" w:val="clear"/>
        <w:autoSpaceDE w:val="false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продолжать развивать умение учащихся давать  собственную нравственно-эстетическую оценку произведениям изобразитель</w:t>
        <w:softHyphen/>
        <w:t>ного, народного и декоративно-прикладного искусства;</w:t>
      </w:r>
    </w:p>
    <w:p>
      <w:pPr>
        <w:pStyle w:val="Style22"/>
        <w:spacing w:lineRule="auto" w:line="240"/>
        <w:jc w:val="both"/>
        <w:rPr/>
      </w:pPr>
      <w:r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развивать умение выражать эмоционально-личностное отноше</w:t>
        <w:softHyphen/>
        <w:t>ние к родной культуре и произведениям, созданным народами мира.</w:t>
      </w:r>
    </w:p>
    <w:p>
      <w:pPr>
        <w:pStyle w:val="Normal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tbl>
      <w:tblPr>
        <w:tblW w:w="15936" w:type="dxa"/>
        <w:jc w:val="left"/>
        <w:tblInd w:w="-13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17"/>
        <w:gridCol w:w="1832"/>
        <w:gridCol w:w="3762"/>
        <w:gridCol w:w="5463"/>
        <w:gridCol w:w="2361"/>
      </w:tblGrid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3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5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Планируемые результаты</w:t>
            </w:r>
          </w:p>
          <w:p>
            <w:pPr>
              <w:pStyle w:val="Normal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УУД</w:t>
            </w: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задание</w:t>
            </w:r>
          </w:p>
          <w:p>
            <w:pPr>
              <w:pStyle w:val="Normal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 описанием</w:t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3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4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3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Архитектура городов России в зеркале истории.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Объяснять смысл  понятий ампир, регулярная система планировки городов.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Архитектура городов России в зеркале истории.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зарисовки силуэтов, деталей архитектурных построек разных стилей с натуры, по памяти и представлению.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Любимые места твоего города.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Находить знакомые элементы архитектурных стилей в городских постройках.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Любимые места твоего города. Рисунок.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графические зарисовки любимых мест города.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Памятники скульптуры и мемориальные архитектуры сооружения в честь великих побед России.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Объяснять смысл понятий скульптура, монумент. Монументальная скульптура, мемориальные сооружения.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Памятники скульптуры и мемориальные архитектурны сооружения в честь великих побед России.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по памяти или с натуры зарисовки скульптурных памятников.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Твой вклад в сохранение памятников культуры.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Составлять план проекта на тему «Сохраним памятники культуры родного края»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Памятники истории и культуры России находящиеся под защитой государства.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Составлять план проекта на тему «Сохраним памятники культуры родного края». Давать оценку результатам своей творческой деятельности.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Монументально-декоративная живопись в архитектурной среде. Фреска.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Сравнивать фрески древних и современных авторов и находить в них общее и различное.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Сгаффито. 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Объяснять смысл понятий художник-монументалист, фреска, сграффито, высокий иконостас.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Монументально-декоративная живопись в архитектурной среде. Мозаика.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Сравнивать мозаичные панно древних и современных мозаичистов и находить в них общее и различное.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Мозаичное наследие М.В. Ломоносова.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Сравнивать мозаичные панно древних и современных мозаичистов и находить в них общее и различное.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Монументально-декоративная живопись в архитектурной среде. Витраж.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Сравнивать древние и современные витражи. Выполнять задание согласно условиям.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4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Витраж.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Сравнивать древние и современные витражи. Выполнять задание согласно условиям.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Монументально-декоративная живопись вокруг нас.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Участвовать в обсуждении особенностей художественного метода создания фрески, граффити, мозаики, витража.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Монументально-декоративная живопись вокруг нас.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Создавать композицию в технике граффити.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Транспортные средства. Массовое производство легкового автомобиля по проектам художников-дизайнеров, конструкторов России.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задание согласно условиям. Учитывать пропорции, обтекаемость форм и рациональность конструкции автомобиля.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Общественный транспорт.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Узнавать марки автомобилей и называть их.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Художественные и функциональны качества интерьера и его проектирование.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задание согласно условиям. Обсуждать творческие работы одноклассников и давать оценку 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Художественные и функциональны качества интерьера и его проектирование.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задание согласно условиям. Обсуждать творческие работы одноклассников и давать оценку 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Российская мода: исторический опыт 18-20 вв.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Высказывать суждения о понравившемся силуэты одежды. Выполнять задание согласно условиям.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Мода и дизайн одежды: молодежный стиль 60-х гг. 20в.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Сравнивать модели одежды молодежного стиля. Выполнять набросок и эскиз модели ансамбля одежды.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Фольклорное направление в моде второй половины 20 в.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набросок и эскиз одежды в фолк-стиле.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Спортивный стиль одежды.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коллективный проект «Спортивная одежда по мотивам разных видов спорта»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Художественные поиски свободы в искусстве конца 19 –начало 20 в. (экспрессионизм, символизм, сюрреализм) 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pacing w:val="-6"/>
                <w:sz w:val="22"/>
                <w:szCs w:val="22"/>
                <w:lang w:val="ru-RU" w:eastAsia="ru-RU"/>
              </w:rPr>
              <w:t xml:space="preserve">Объяснять смысл понятий </w:t>
            </w:r>
            <w:r>
              <w:rPr/>
              <w:t>экспрессионизм, символизм, сюрреализм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pacing w:val="-6"/>
                <w:sz w:val="22"/>
                <w:szCs w:val="22"/>
                <w:lang w:val="ru-RU" w:eastAsia="ru-RU"/>
              </w:rPr>
            </w:pPr>
            <w:r>
              <w:rPr>
                <w:spacing w:val="-6"/>
                <w:sz w:val="22"/>
                <w:szCs w:val="22"/>
                <w:lang w:val="ru-RU" w:eastAsia="ru-RU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Отношение искусства к действительности: субъективное отношение к предметному миру.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разработку композиции с изображением цветов в технике пуантализма согласно условиям творческого здания.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Художественные поиски свободы в искусстве конца 19 –начало 20 в. Отношение искусства к действительности: анализ и отказ от предметного мира.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разработку композиции и исполнять рисунок натюрморта технике кубизма согласно условиям творческого здания.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От примитивизма к абстракции.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разработку композиции и исполнять рисунок натюрморта технике кубизма согласно условиям творческого здания.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Русский авангард в декоративно- прикладном искусстве.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разработку эскиза агитационной роспись тарелки, чашки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Агитационный фарфор.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разработку эскиза агитационной роспись тарелки, чашки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Художественная афиша: от модерна к авангарду.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комплект рекламной продукции в традициях агитации и пропаганды культурных событий начала 20 в.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Художественная афиша: от модерна к авангарду.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Выполнять комплект рекламной продукции в традициях агитации и пропаганды культурных событий начала 20 в.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Советское искусство. Соцреализм.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Создавать композицию на тему (по выбору) героики труда, военной службы, материнства на примере из повседневной жизни.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Музей в современной культуре.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Участвовать в обсуждении экспозиций крупных музеев мира, России, своего края.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48"/>
          <w:szCs w:val="48"/>
        </w:rPr>
      </w:pPr>
      <w:r>
        <w:rPr>
          <w:sz w:val="48"/>
          <w:szCs w:val="48"/>
        </w:rPr>
      </w:r>
    </w:p>
    <w:sectPr>
      <w:type w:val="nextPage"/>
      <w:pgSz w:orient="landscape" w:w="16838" w:h="11906"/>
      <w:pgMar w:left="720" w:right="458" w:header="0" w:top="539" w:footer="0" w:bottom="1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rFonts w:cs="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Symbol" w:hAnsi="Symbol" w:cs="Symbol"/>
      <w:sz w:val="22"/>
      <w:szCs w:val="22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tyle14">
    <w:name w:val="Основной шрифт абзаца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1">
    <w:name w:val="Основной шрифт абзаца1"/>
    <w:qFormat/>
    <w:rPr/>
  </w:style>
  <w:style w:type="character" w:styleId="Style15">
    <w:name w:val="Основной текст с отступом Знак"/>
    <w:qFormat/>
    <w:rPr>
      <w:sz w:val="28"/>
      <w:szCs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Arial"/>
    </w:rPr>
  </w:style>
  <w:style w:type="paragraph" w:styleId="Style22">
    <w:name w:val="Body Text Indent"/>
    <w:basedOn w:val="Normal"/>
    <w:pPr>
      <w:spacing w:lineRule="auto" w:line="288"/>
    </w:pPr>
    <w:rPr>
      <w:sz w:val="28"/>
      <w:szCs w:val="28"/>
      <w:lang w:val="ru-RU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20633</TotalTime>
  <Application>LibreOffice/6.2.8.2$Windows_x86 LibreOffice_project/f82ddfca21ebc1e222a662a32b25c0c9d20169ee</Application>
  <Pages>5</Pages>
  <Words>1201</Words>
  <Characters>8908</Characters>
  <CharactersWithSpaces>10026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1995-11-21T17:41:00Z</dcterms:created>
  <dc:creator>Пользователь</dc:creator>
  <dc:description/>
  <dc:language>ru-RU</dc:language>
  <cp:lastModifiedBy/>
  <cp:lastPrinted>1995-11-21T17:41:00Z</cp:lastPrinted>
  <dcterms:modified xsi:type="dcterms:W3CDTF">2023-09-08T15:47:27Z</dcterms:modified>
  <cp:revision>7</cp:revision>
  <dc:subject/>
  <dc:title>СОГЛАСОВАНО:</dc:title>
</cp:coreProperties>
</file>